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AC" w:rsidRPr="00012BA2" w:rsidRDefault="00206AAC" w:rsidP="00206AAC">
      <w:pPr>
        <w:pStyle w:val="Tytu"/>
        <w:jc w:val="right"/>
        <w:rPr>
          <w:b w:val="0"/>
          <w:sz w:val="18"/>
          <w:szCs w:val="18"/>
        </w:rPr>
      </w:pPr>
      <w:r w:rsidRPr="00012BA2">
        <w:rPr>
          <w:b w:val="0"/>
          <w:sz w:val="18"/>
          <w:szCs w:val="18"/>
        </w:rPr>
        <w:t xml:space="preserve">załącznik nr 2                                                                                       </w:t>
      </w:r>
    </w:p>
    <w:p w:rsidR="00206AAC" w:rsidRPr="00012BA2" w:rsidRDefault="00206AAC" w:rsidP="00206AAC">
      <w:pPr>
        <w:pStyle w:val="Tytu"/>
        <w:jc w:val="right"/>
        <w:rPr>
          <w:b w:val="0"/>
          <w:sz w:val="18"/>
          <w:szCs w:val="18"/>
        </w:rPr>
      </w:pPr>
      <w:r w:rsidRPr="00012BA2">
        <w:rPr>
          <w:b w:val="0"/>
          <w:sz w:val="18"/>
          <w:szCs w:val="18"/>
        </w:rPr>
        <w:t xml:space="preserve">do  umowy  Nr…/MDK/2022  </w:t>
      </w:r>
    </w:p>
    <w:p w:rsidR="00206AAC" w:rsidRDefault="00206AAC" w:rsidP="00206AAC">
      <w:pPr>
        <w:pStyle w:val="Tytu"/>
        <w:jc w:val="right"/>
        <w:rPr>
          <w:b w:val="0"/>
          <w:sz w:val="18"/>
          <w:szCs w:val="18"/>
        </w:rPr>
      </w:pPr>
      <w:r w:rsidRPr="00012BA2">
        <w:rPr>
          <w:b w:val="0"/>
          <w:sz w:val="18"/>
          <w:szCs w:val="18"/>
        </w:rPr>
        <w:t>z dnia ……..2022 r.</w:t>
      </w:r>
    </w:p>
    <w:p w:rsidR="00E5511E" w:rsidRPr="00E5511E" w:rsidRDefault="00E5511E" w:rsidP="00E5511E">
      <w:pPr>
        <w:pStyle w:val="Podtytu"/>
        <w:rPr>
          <w:lang w:eastAsia="ar-SA"/>
        </w:rPr>
      </w:pPr>
    </w:p>
    <w:p w:rsidR="00012BA2" w:rsidRDefault="00012BA2" w:rsidP="00012BA2">
      <w:pPr>
        <w:rPr>
          <w:lang w:eastAsia="ar-SA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70"/>
        <w:gridCol w:w="7647"/>
        <w:gridCol w:w="5953"/>
      </w:tblGrid>
      <w:tr w:rsidR="000867C3" w:rsidTr="00421421">
        <w:tc>
          <w:tcPr>
            <w:tcW w:w="570" w:type="dxa"/>
            <w:shd w:val="clear" w:color="auto" w:fill="BDD6EE" w:themeFill="accent1" w:themeFillTint="66"/>
          </w:tcPr>
          <w:p w:rsidR="00012BA2" w:rsidRPr="001E5FC3" w:rsidRDefault="00012BA2" w:rsidP="00012BA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:rsidR="001E5FC3" w:rsidRPr="001E5FC3" w:rsidRDefault="001E5FC3" w:rsidP="00012BA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:rsidR="00012BA2" w:rsidRPr="001E5FC3" w:rsidRDefault="00012BA2" w:rsidP="00012BA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1E5FC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7647" w:type="dxa"/>
            <w:shd w:val="clear" w:color="auto" w:fill="BDD6EE" w:themeFill="accent1" w:themeFillTint="66"/>
          </w:tcPr>
          <w:p w:rsidR="00012BA2" w:rsidRPr="001E5FC3" w:rsidRDefault="00012BA2" w:rsidP="00012BA2">
            <w:pPr>
              <w:pStyle w:val="Podtytu"/>
              <w:jc w:val="center"/>
              <w:rPr>
                <w:rFonts w:cstheme="minorHAnsi"/>
                <w:b/>
                <w:color w:val="auto"/>
                <w:lang w:eastAsia="ar-SA"/>
              </w:rPr>
            </w:pPr>
          </w:p>
          <w:p w:rsidR="00012BA2" w:rsidRPr="001E5FC3" w:rsidRDefault="00012BA2" w:rsidP="00012BA2">
            <w:pPr>
              <w:pStyle w:val="Podtytu"/>
              <w:jc w:val="center"/>
              <w:rPr>
                <w:rFonts w:cstheme="minorHAnsi"/>
                <w:b/>
                <w:color w:val="auto"/>
                <w:lang w:eastAsia="ar-SA"/>
              </w:rPr>
            </w:pPr>
            <w:r w:rsidRPr="001E5FC3">
              <w:rPr>
                <w:rFonts w:cstheme="minorHAnsi"/>
                <w:b/>
                <w:color w:val="auto"/>
                <w:lang w:eastAsia="ar-SA"/>
              </w:rPr>
              <w:t xml:space="preserve">Lista czynności kontrolnych do przeprowadzenia podczas badania serwisowego i konserwacji urządzeń </w:t>
            </w:r>
            <w:r w:rsidRPr="001E5FC3">
              <w:rPr>
                <w:rFonts w:eastAsia="Times New Roman" w:cstheme="minorHAnsi"/>
                <w:b/>
                <w:color w:val="auto"/>
              </w:rPr>
              <w:t xml:space="preserve">wyposażenia technicznego sceny  w </w:t>
            </w:r>
            <w:r w:rsidR="00421421" w:rsidRPr="001E5FC3">
              <w:rPr>
                <w:rFonts w:eastAsia="Times New Roman" w:cstheme="minorHAnsi"/>
                <w:b/>
                <w:color w:val="auto"/>
              </w:rPr>
              <w:t>A</w:t>
            </w:r>
            <w:r w:rsidRPr="001E5FC3">
              <w:rPr>
                <w:rFonts w:eastAsia="Times New Roman" w:cstheme="minorHAnsi"/>
                <w:b/>
                <w:color w:val="auto"/>
              </w:rPr>
              <w:t>mfiteatrze</w:t>
            </w:r>
          </w:p>
          <w:p w:rsidR="00012BA2" w:rsidRPr="001E5FC3" w:rsidRDefault="00012BA2" w:rsidP="00012BA2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BDD6EE" w:themeFill="accent1" w:themeFillTint="66"/>
          </w:tcPr>
          <w:p w:rsidR="00012BA2" w:rsidRPr="001E5FC3" w:rsidRDefault="00012BA2" w:rsidP="00012BA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:rsidR="00012BA2" w:rsidRPr="001E5FC3" w:rsidRDefault="00012BA2" w:rsidP="00012BA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:rsidR="00012BA2" w:rsidRPr="001E5FC3" w:rsidRDefault="00012BA2" w:rsidP="00012BA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1E5FC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   </w:t>
            </w:r>
          </w:p>
          <w:p w:rsidR="00012BA2" w:rsidRPr="001E5FC3" w:rsidRDefault="00012BA2" w:rsidP="00012B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1E5FC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UWAGI</w:t>
            </w:r>
          </w:p>
        </w:tc>
      </w:tr>
      <w:tr w:rsidR="000867C3" w:rsidTr="00421421">
        <w:tc>
          <w:tcPr>
            <w:tcW w:w="570" w:type="dxa"/>
            <w:shd w:val="clear" w:color="auto" w:fill="D9D9D9" w:themeFill="background1" w:themeFillShade="D9"/>
          </w:tcPr>
          <w:p w:rsidR="001E5FC3" w:rsidRDefault="001E5F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012BA2" w:rsidRPr="001E5FC3" w:rsidRDefault="00012BA2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E5F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647" w:type="dxa"/>
          </w:tcPr>
          <w:p w:rsidR="00012BA2" w:rsidRPr="001E5FC3" w:rsidRDefault="00012BA2" w:rsidP="00012BA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5FC3">
              <w:rPr>
                <w:rFonts w:asciiTheme="minorHAnsi" w:eastAsia="Calibri" w:hAnsiTheme="minorHAnsi" w:cstheme="minorHAnsi"/>
                <w:sz w:val="22"/>
                <w:szCs w:val="22"/>
              </w:rPr>
              <w:t>Skontrolowanie czytelności i  kompletności instrukcji obsługi</w:t>
            </w:r>
          </w:p>
          <w:p w:rsidR="002B3902" w:rsidRPr="001E5FC3" w:rsidRDefault="002B3902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953" w:type="dxa"/>
          </w:tcPr>
          <w:p w:rsidR="00012BA2" w:rsidRPr="001E5FC3" w:rsidRDefault="00012BA2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Tr="00421421">
        <w:tc>
          <w:tcPr>
            <w:tcW w:w="570" w:type="dxa"/>
            <w:shd w:val="clear" w:color="auto" w:fill="D9D9D9" w:themeFill="background1" w:themeFillShade="D9"/>
          </w:tcPr>
          <w:p w:rsidR="00012BA2" w:rsidRPr="001E5FC3" w:rsidRDefault="00012BA2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E5F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647" w:type="dxa"/>
          </w:tcPr>
          <w:p w:rsidR="00012BA2" w:rsidRPr="001E5FC3" w:rsidRDefault="00012BA2" w:rsidP="00012BA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5F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Skontrolowanie </w:t>
            </w:r>
            <w:r w:rsidRPr="001E5FC3">
              <w:rPr>
                <w:rFonts w:asciiTheme="minorHAnsi" w:eastAsia="Calibri" w:hAnsiTheme="minorHAnsi" w:cstheme="minorHAnsi"/>
                <w:sz w:val="22"/>
                <w:szCs w:val="22"/>
              </w:rPr>
              <w:t>stanu widoczności i kompletności oznaczeń ostrzegawczych i tablic</w:t>
            </w:r>
          </w:p>
          <w:p w:rsidR="002B3902" w:rsidRPr="001E5FC3" w:rsidRDefault="002B3902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953" w:type="dxa"/>
          </w:tcPr>
          <w:p w:rsidR="00012BA2" w:rsidRPr="001E5FC3" w:rsidRDefault="00012BA2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Tr="00421421">
        <w:tc>
          <w:tcPr>
            <w:tcW w:w="570" w:type="dxa"/>
            <w:shd w:val="clear" w:color="auto" w:fill="D9D9D9" w:themeFill="background1" w:themeFillShade="D9"/>
          </w:tcPr>
          <w:p w:rsidR="004D0727" w:rsidRPr="001E5FC3" w:rsidRDefault="004D0727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012BA2" w:rsidRPr="001E5FC3" w:rsidRDefault="002B3902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E5F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647" w:type="dxa"/>
          </w:tcPr>
          <w:p w:rsidR="00E5511E" w:rsidRDefault="00E5511E" w:rsidP="002B390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2B3902" w:rsidRPr="001E5FC3" w:rsidRDefault="002B3902" w:rsidP="002B3902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5F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Skontrolowanie </w:t>
            </w:r>
            <w:r w:rsidRPr="001E5FC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stanu pęknięć, odkształceń, korozji, zużyć  i działania części ruchomych,    mocowania i zabezpieczenia połączeń możliwych do rozłączenia,  skuteczności ryglowań  - konstrukcji nośnych</w:t>
            </w:r>
            <w:r w:rsidR="00826665" w:rsidRPr="001E5FC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1E5FC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 środków przyjmujących obciążenie </w:t>
            </w:r>
          </w:p>
          <w:p w:rsidR="00012BA2" w:rsidRPr="001E5FC3" w:rsidRDefault="00012BA2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953" w:type="dxa"/>
          </w:tcPr>
          <w:p w:rsidR="00012BA2" w:rsidRPr="001E5FC3" w:rsidRDefault="00012BA2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Tr="00421421">
        <w:tc>
          <w:tcPr>
            <w:tcW w:w="570" w:type="dxa"/>
            <w:shd w:val="clear" w:color="auto" w:fill="D9D9D9" w:themeFill="background1" w:themeFillShade="D9"/>
          </w:tcPr>
          <w:p w:rsidR="00012BA2" w:rsidRPr="001E5FC3" w:rsidRDefault="002B3902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E5F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647" w:type="dxa"/>
          </w:tcPr>
          <w:p w:rsidR="00012BA2" w:rsidRPr="001E5FC3" w:rsidRDefault="002B3902" w:rsidP="00012BA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5FC3">
              <w:rPr>
                <w:rFonts w:asciiTheme="minorHAnsi" w:eastAsia="Calibri" w:hAnsiTheme="minorHAnsi" w:cstheme="minorHAnsi"/>
                <w:sz w:val="22"/>
                <w:szCs w:val="22"/>
              </w:rPr>
              <w:t>Skontrolowanie drogi przejazdu pod kątem występowania przeszkód</w:t>
            </w:r>
          </w:p>
          <w:p w:rsidR="002B3902" w:rsidRPr="001E5FC3" w:rsidRDefault="002B3902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953" w:type="dxa"/>
          </w:tcPr>
          <w:p w:rsidR="00012BA2" w:rsidRPr="001E5FC3" w:rsidRDefault="00012BA2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Tr="00421421">
        <w:tc>
          <w:tcPr>
            <w:tcW w:w="570" w:type="dxa"/>
            <w:shd w:val="clear" w:color="auto" w:fill="D9D9D9" w:themeFill="background1" w:themeFillShade="D9"/>
          </w:tcPr>
          <w:p w:rsidR="00012BA2" w:rsidRPr="001E5FC3" w:rsidRDefault="002B3902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E5F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5</w:t>
            </w:r>
            <w:r w:rsidR="004D0727" w:rsidRPr="001E5F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647" w:type="dxa"/>
          </w:tcPr>
          <w:p w:rsidR="00012BA2" w:rsidRPr="001E5FC3" w:rsidRDefault="002B3902" w:rsidP="00012BA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5FC3">
              <w:rPr>
                <w:rFonts w:asciiTheme="minorHAnsi" w:eastAsia="Calibri" w:hAnsiTheme="minorHAnsi" w:cstheme="minorHAnsi"/>
                <w:sz w:val="22"/>
                <w:szCs w:val="22"/>
              </w:rPr>
              <w:t>Skontrolowanie działania wyłącznika awaryjnego</w:t>
            </w:r>
          </w:p>
          <w:p w:rsidR="002B3902" w:rsidRPr="001E5FC3" w:rsidRDefault="002B3902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953" w:type="dxa"/>
          </w:tcPr>
          <w:p w:rsidR="00012BA2" w:rsidRPr="001E5FC3" w:rsidRDefault="00012BA2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Tr="00421421">
        <w:tc>
          <w:tcPr>
            <w:tcW w:w="570" w:type="dxa"/>
            <w:shd w:val="clear" w:color="auto" w:fill="D9D9D9" w:themeFill="background1" w:themeFillShade="D9"/>
          </w:tcPr>
          <w:p w:rsidR="00012BA2" w:rsidRPr="001E5FC3" w:rsidRDefault="002B3902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E5F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6</w:t>
            </w:r>
            <w:r w:rsidR="004D0727" w:rsidRPr="001E5F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..</w:t>
            </w:r>
          </w:p>
        </w:tc>
        <w:tc>
          <w:tcPr>
            <w:tcW w:w="7647" w:type="dxa"/>
          </w:tcPr>
          <w:p w:rsidR="002B3902" w:rsidRPr="001E5FC3" w:rsidRDefault="002B3902" w:rsidP="002B3902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5FC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Skontrolowanie </w:t>
            </w:r>
            <w:r w:rsidR="00E5511E">
              <w:rPr>
                <w:rFonts w:asciiTheme="minorHAnsi" w:eastAsia="Calibri" w:hAnsiTheme="minorHAnsi" w:cstheme="minorHAnsi"/>
                <w:sz w:val="22"/>
                <w:szCs w:val="22"/>
              </w:rPr>
              <w:t>działania wyłącznika głównego</w:t>
            </w:r>
          </w:p>
          <w:p w:rsidR="00012BA2" w:rsidRPr="001E5FC3" w:rsidRDefault="00012BA2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953" w:type="dxa"/>
          </w:tcPr>
          <w:p w:rsidR="00012BA2" w:rsidRPr="001E5FC3" w:rsidRDefault="00012BA2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Tr="00421421">
        <w:tc>
          <w:tcPr>
            <w:tcW w:w="570" w:type="dxa"/>
            <w:shd w:val="clear" w:color="auto" w:fill="D9D9D9" w:themeFill="background1" w:themeFillShade="D9"/>
          </w:tcPr>
          <w:p w:rsidR="00012BA2" w:rsidRPr="001E5FC3" w:rsidRDefault="002B3902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E5F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7</w:t>
            </w:r>
            <w:r w:rsidR="004D0727" w:rsidRPr="001E5F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647" w:type="dxa"/>
          </w:tcPr>
          <w:p w:rsidR="00012BA2" w:rsidRPr="001E5FC3" w:rsidRDefault="002B3902" w:rsidP="00012BA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5FC3">
              <w:rPr>
                <w:rFonts w:asciiTheme="minorHAnsi" w:eastAsia="Calibri" w:hAnsiTheme="minorHAnsi" w:cstheme="minorHAnsi"/>
                <w:sz w:val="22"/>
                <w:szCs w:val="22"/>
              </w:rPr>
              <w:t>Skontrolowanie działania roboczego wyłącznika krańcowego</w:t>
            </w:r>
          </w:p>
          <w:p w:rsidR="002B3902" w:rsidRPr="001E5FC3" w:rsidRDefault="002B3902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953" w:type="dxa"/>
          </w:tcPr>
          <w:p w:rsidR="00012BA2" w:rsidRPr="001E5FC3" w:rsidRDefault="00012BA2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Tr="00421421">
        <w:trPr>
          <w:trHeight w:val="600"/>
        </w:trPr>
        <w:tc>
          <w:tcPr>
            <w:tcW w:w="570" w:type="dxa"/>
            <w:shd w:val="clear" w:color="auto" w:fill="D9D9D9" w:themeFill="background1" w:themeFillShade="D9"/>
          </w:tcPr>
          <w:p w:rsidR="002B3902" w:rsidRPr="001E5FC3" w:rsidRDefault="002B3902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E5F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8</w:t>
            </w:r>
            <w:r w:rsidR="004D0727" w:rsidRPr="001E5F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647" w:type="dxa"/>
          </w:tcPr>
          <w:p w:rsidR="001E5FC3" w:rsidRDefault="002B3902" w:rsidP="0082666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5FC3">
              <w:rPr>
                <w:rFonts w:asciiTheme="minorHAnsi" w:eastAsia="Calibri" w:hAnsiTheme="minorHAnsi" w:cstheme="minorHAnsi"/>
                <w:sz w:val="22"/>
                <w:szCs w:val="22"/>
              </w:rPr>
              <w:t>Skontrolowanie skuteczności wyłączników krańcowych awaryjnych</w:t>
            </w:r>
          </w:p>
          <w:p w:rsidR="001E5FC3" w:rsidRPr="001E5FC3" w:rsidRDefault="001E5FC3" w:rsidP="0082666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953" w:type="dxa"/>
          </w:tcPr>
          <w:p w:rsidR="002B3902" w:rsidRPr="001E5FC3" w:rsidRDefault="002B3902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2B3902" w:rsidRPr="001E5FC3" w:rsidTr="002B3902">
        <w:trPr>
          <w:trHeight w:val="600"/>
        </w:trPr>
        <w:tc>
          <w:tcPr>
            <w:tcW w:w="14170" w:type="dxa"/>
            <w:gridSpan w:val="3"/>
            <w:shd w:val="clear" w:color="auto" w:fill="BDD6EE" w:themeFill="accent1" w:themeFillTint="66"/>
          </w:tcPr>
          <w:p w:rsidR="002B3902" w:rsidRPr="001E5FC3" w:rsidRDefault="002B3902" w:rsidP="002B39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:rsidR="002B3902" w:rsidRDefault="002B3902" w:rsidP="002B39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1E5FC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NAPĘDY</w:t>
            </w:r>
          </w:p>
          <w:p w:rsidR="00E5511E" w:rsidRPr="001E5FC3" w:rsidRDefault="00E5511E" w:rsidP="002B39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0867C3" w:rsidRPr="001E5FC3" w:rsidTr="00421421">
        <w:trPr>
          <w:trHeight w:val="600"/>
        </w:trPr>
        <w:tc>
          <w:tcPr>
            <w:tcW w:w="570" w:type="dxa"/>
            <w:shd w:val="clear" w:color="auto" w:fill="D9D9D9" w:themeFill="background1" w:themeFillShade="D9"/>
          </w:tcPr>
          <w:p w:rsidR="00826665" w:rsidRPr="001E5FC3" w:rsidRDefault="00826665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2B3902" w:rsidRPr="001E5FC3" w:rsidRDefault="000867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7647" w:type="dxa"/>
          </w:tcPr>
          <w:p w:rsidR="00826665" w:rsidRPr="001E5FC3" w:rsidRDefault="00826665" w:rsidP="002B3902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2B3902" w:rsidRPr="001E5FC3" w:rsidRDefault="002B3902" w:rsidP="002B3902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5FC3">
              <w:rPr>
                <w:rFonts w:asciiTheme="minorHAnsi" w:eastAsia="Calibri" w:hAnsiTheme="minorHAnsi" w:cstheme="minorHAnsi"/>
                <w:sz w:val="22"/>
                <w:szCs w:val="22"/>
              </w:rPr>
              <w:t>Skontrolowanie napędów pod kątem skuteczności działania hamulców</w:t>
            </w:r>
          </w:p>
          <w:p w:rsidR="002B3902" w:rsidRPr="001E5FC3" w:rsidRDefault="002B3902" w:rsidP="002B3902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953" w:type="dxa"/>
          </w:tcPr>
          <w:p w:rsidR="002B3902" w:rsidRPr="001E5FC3" w:rsidRDefault="002B3902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421421">
        <w:trPr>
          <w:trHeight w:val="600"/>
        </w:trPr>
        <w:tc>
          <w:tcPr>
            <w:tcW w:w="570" w:type="dxa"/>
            <w:shd w:val="clear" w:color="auto" w:fill="D9D9D9" w:themeFill="background1" w:themeFillShade="D9"/>
          </w:tcPr>
          <w:p w:rsidR="004D0727" w:rsidRPr="001E5FC3" w:rsidRDefault="004D0727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2B3902" w:rsidRPr="001E5FC3" w:rsidRDefault="000867C3" w:rsidP="000867C3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7647" w:type="dxa"/>
          </w:tcPr>
          <w:p w:rsidR="000867C3" w:rsidRDefault="000867C3" w:rsidP="000867C3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2B3902" w:rsidRPr="001E5FC3" w:rsidRDefault="002B3902" w:rsidP="000867C3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5FC3">
              <w:rPr>
                <w:rFonts w:asciiTheme="minorHAnsi" w:eastAsia="Calibri" w:hAnsiTheme="minorHAnsi" w:cstheme="minorHAnsi"/>
                <w:sz w:val="22"/>
                <w:szCs w:val="22"/>
              </w:rPr>
              <w:t>Skontrolowanie napędów pod kątem skut</w:t>
            </w:r>
            <w:r w:rsidR="000867C3">
              <w:rPr>
                <w:rFonts w:asciiTheme="minorHAnsi" w:eastAsia="Calibri" w:hAnsiTheme="minorHAnsi" w:cstheme="minorHAnsi"/>
                <w:sz w:val="22"/>
                <w:szCs w:val="22"/>
              </w:rPr>
              <w:t>eczności działania samohamującego</w:t>
            </w:r>
            <w:r w:rsidRPr="001E5FC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przekładni</w:t>
            </w:r>
          </w:p>
        </w:tc>
        <w:tc>
          <w:tcPr>
            <w:tcW w:w="5953" w:type="dxa"/>
          </w:tcPr>
          <w:p w:rsidR="002B3902" w:rsidRPr="001E5FC3" w:rsidRDefault="002B3902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421421">
        <w:trPr>
          <w:trHeight w:val="600"/>
        </w:trPr>
        <w:tc>
          <w:tcPr>
            <w:tcW w:w="570" w:type="dxa"/>
            <w:shd w:val="clear" w:color="auto" w:fill="D9D9D9" w:themeFill="background1" w:themeFillShade="D9"/>
          </w:tcPr>
          <w:p w:rsidR="00826665" w:rsidRPr="001E5FC3" w:rsidRDefault="00826665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826665" w:rsidRPr="001E5FC3" w:rsidRDefault="00826665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2B3902" w:rsidRPr="001E5FC3" w:rsidRDefault="000867C3" w:rsidP="000867C3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11</w:t>
            </w:r>
            <w:r w:rsidR="002B3902" w:rsidRPr="001E5F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647" w:type="dxa"/>
          </w:tcPr>
          <w:p w:rsidR="00421421" w:rsidRPr="001E5FC3" w:rsidRDefault="00421421" w:rsidP="002B390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2B3902" w:rsidRPr="001E5FC3" w:rsidRDefault="002B3902" w:rsidP="002B390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5FC3">
              <w:rPr>
                <w:rFonts w:asciiTheme="minorHAnsi" w:eastAsia="Calibri" w:hAnsiTheme="minorHAnsi" w:cstheme="minorHAnsi"/>
                <w:sz w:val="22"/>
                <w:szCs w:val="22"/>
              </w:rPr>
              <w:t>Skontrolowanie napędów pod kątem stanu funkcjonowania szczelności  hałaśliwości: przekładni, sprzęg</w:t>
            </w:r>
            <w:r w:rsidR="00E5511E">
              <w:rPr>
                <w:rFonts w:asciiTheme="minorHAnsi" w:eastAsia="Calibri" w:hAnsiTheme="minorHAnsi" w:cstheme="minorHAnsi"/>
                <w:sz w:val="22"/>
                <w:szCs w:val="22"/>
              </w:rPr>
              <w:t>ieł   oraz  wałków przegubowych</w:t>
            </w:r>
          </w:p>
          <w:p w:rsidR="002B3902" w:rsidRPr="001E5FC3" w:rsidRDefault="002B3902" w:rsidP="002B3902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953" w:type="dxa"/>
          </w:tcPr>
          <w:p w:rsidR="002B3902" w:rsidRPr="001E5FC3" w:rsidRDefault="002B3902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826665" w:rsidRPr="001E5FC3" w:rsidTr="00826665">
        <w:trPr>
          <w:trHeight w:val="600"/>
        </w:trPr>
        <w:tc>
          <w:tcPr>
            <w:tcW w:w="14170" w:type="dxa"/>
            <w:gridSpan w:val="3"/>
            <w:shd w:val="clear" w:color="auto" w:fill="BDD6EE" w:themeFill="accent1" w:themeFillTint="66"/>
          </w:tcPr>
          <w:p w:rsidR="00826665" w:rsidRPr="001E5FC3" w:rsidRDefault="00826665" w:rsidP="008266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:rsidR="00826665" w:rsidRDefault="00826665" w:rsidP="008266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1E5FC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MECHANIZMY JEZDNE</w:t>
            </w:r>
          </w:p>
          <w:p w:rsidR="00E5511E" w:rsidRPr="001E5FC3" w:rsidRDefault="00E5511E" w:rsidP="008266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826665" w:rsidRPr="001E5FC3" w:rsidTr="004D0727">
        <w:trPr>
          <w:trHeight w:val="600"/>
        </w:trPr>
        <w:tc>
          <w:tcPr>
            <w:tcW w:w="570" w:type="dxa"/>
            <w:vMerge w:val="restart"/>
            <w:shd w:val="clear" w:color="auto" w:fill="D9D9D9" w:themeFill="background1" w:themeFillShade="D9"/>
          </w:tcPr>
          <w:p w:rsidR="00826665" w:rsidRPr="001E5FC3" w:rsidRDefault="00826665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826665" w:rsidRPr="001E5FC3" w:rsidRDefault="00826665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826665" w:rsidRPr="001E5FC3" w:rsidRDefault="00826665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826665" w:rsidRPr="001E5FC3" w:rsidRDefault="00826665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826665" w:rsidRPr="001E5FC3" w:rsidRDefault="00826665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826665" w:rsidRPr="001E5FC3" w:rsidRDefault="000867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12.</w:t>
            </w:r>
          </w:p>
          <w:p w:rsidR="00826665" w:rsidRPr="001E5FC3" w:rsidRDefault="00826665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3600" w:type="dxa"/>
            <w:gridSpan w:val="2"/>
          </w:tcPr>
          <w:p w:rsidR="00826665" w:rsidRPr="001E5FC3" w:rsidRDefault="00826665" w:rsidP="0082666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826665" w:rsidRPr="001E5FC3" w:rsidRDefault="00826665" w:rsidP="0082666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5FC3">
              <w:rPr>
                <w:rFonts w:asciiTheme="minorHAnsi" w:eastAsia="Calibri" w:hAnsiTheme="minorHAnsi" w:cstheme="minorHAnsi"/>
                <w:sz w:val="22"/>
                <w:szCs w:val="22"/>
              </w:rPr>
              <w:t>Skontrolowanie mechanizmów jezdnych po kątem stanu, funkcjonowania, zużycia, skuteczności, ewentualnych odkształceń, pęknięć czy korozji w tym:</w:t>
            </w:r>
          </w:p>
          <w:p w:rsidR="00826665" w:rsidRPr="001E5FC3" w:rsidRDefault="00826665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421421">
        <w:trPr>
          <w:trHeight w:val="600"/>
        </w:trPr>
        <w:tc>
          <w:tcPr>
            <w:tcW w:w="570" w:type="dxa"/>
            <w:vMerge/>
            <w:shd w:val="clear" w:color="auto" w:fill="D9D9D9" w:themeFill="background1" w:themeFillShade="D9"/>
          </w:tcPr>
          <w:p w:rsidR="00826665" w:rsidRPr="001E5FC3" w:rsidRDefault="00826665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647" w:type="dxa"/>
          </w:tcPr>
          <w:p w:rsidR="00826665" w:rsidRPr="001E5FC3" w:rsidRDefault="00E5511E" w:rsidP="00826665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hamulce robocze</w:t>
            </w:r>
          </w:p>
          <w:p w:rsidR="00826665" w:rsidRPr="001E5FC3" w:rsidRDefault="00826665" w:rsidP="002B390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953" w:type="dxa"/>
          </w:tcPr>
          <w:p w:rsidR="00826665" w:rsidRPr="001E5FC3" w:rsidRDefault="00826665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421421">
        <w:trPr>
          <w:trHeight w:val="600"/>
        </w:trPr>
        <w:tc>
          <w:tcPr>
            <w:tcW w:w="570" w:type="dxa"/>
            <w:vMerge/>
            <w:shd w:val="clear" w:color="auto" w:fill="D9D9D9" w:themeFill="background1" w:themeFillShade="D9"/>
          </w:tcPr>
          <w:p w:rsidR="00826665" w:rsidRPr="001E5FC3" w:rsidRDefault="00826665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647" w:type="dxa"/>
          </w:tcPr>
          <w:p w:rsidR="00826665" w:rsidRPr="001E5FC3" w:rsidRDefault="00826665" w:rsidP="00826665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eastAsia="Calibri" w:cstheme="minorHAnsi"/>
              </w:rPr>
            </w:pPr>
            <w:r w:rsidRPr="001E5FC3">
              <w:rPr>
                <w:rFonts w:eastAsia="Calibri" w:cstheme="minorHAnsi"/>
              </w:rPr>
              <w:t>urządzenia postojowe</w:t>
            </w:r>
          </w:p>
          <w:p w:rsidR="00826665" w:rsidRPr="001E5FC3" w:rsidRDefault="00826665" w:rsidP="002B390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953" w:type="dxa"/>
          </w:tcPr>
          <w:p w:rsidR="00826665" w:rsidRPr="001E5FC3" w:rsidRDefault="00826665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421421">
        <w:trPr>
          <w:trHeight w:val="600"/>
        </w:trPr>
        <w:tc>
          <w:tcPr>
            <w:tcW w:w="570" w:type="dxa"/>
            <w:vMerge/>
            <w:shd w:val="clear" w:color="auto" w:fill="D9D9D9" w:themeFill="background1" w:themeFillShade="D9"/>
          </w:tcPr>
          <w:p w:rsidR="00826665" w:rsidRPr="001E5FC3" w:rsidRDefault="00826665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647" w:type="dxa"/>
          </w:tcPr>
          <w:p w:rsidR="00826665" w:rsidRPr="001E5FC3" w:rsidRDefault="00E5511E" w:rsidP="00826665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prowadnice mechaniczne</w:t>
            </w:r>
          </w:p>
          <w:p w:rsidR="00826665" w:rsidRPr="001E5FC3" w:rsidRDefault="00826665" w:rsidP="00826665">
            <w:pPr>
              <w:pStyle w:val="Akapitzlist"/>
              <w:spacing w:after="0" w:line="276" w:lineRule="auto"/>
              <w:ind w:left="1500"/>
              <w:jc w:val="both"/>
              <w:rPr>
                <w:rFonts w:eastAsia="Calibri" w:cstheme="minorHAnsi"/>
              </w:rPr>
            </w:pPr>
          </w:p>
        </w:tc>
        <w:tc>
          <w:tcPr>
            <w:tcW w:w="5953" w:type="dxa"/>
          </w:tcPr>
          <w:p w:rsidR="00826665" w:rsidRPr="001E5FC3" w:rsidRDefault="00826665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421421">
        <w:trPr>
          <w:trHeight w:val="600"/>
        </w:trPr>
        <w:tc>
          <w:tcPr>
            <w:tcW w:w="570" w:type="dxa"/>
            <w:vMerge/>
            <w:shd w:val="clear" w:color="auto" w:fill="D9D9D9" w:themeFill="background1" w:themeFillShade="D9"/>
          </w:tcPr>
          <w:p w:rsidR="00826665" w:rsidRPr="001E5FC3" w:rsidRDefault="00826665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647" w:type="dxa"/>
          </w:tcPr>
          <w:p w:rsidR="00421421" w:rsidRDefault="00826665" w:rsidP="00FF35EF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eastAsia="Calibri" w:cstheme="minorHAnsi"/>
              </w:rPr>
            </w:pPr>
            <w:r w:rsidRPr="007574E9">
              <w:rPr>
                <w:rFonts w:eastAsia="Calibri" w:cstheme="minorHAnsi"/>
              </w:rPr>
              <w:t>bolce mocujące szyny i wsporniki zabezpieczające koła</w:t>
            </w:r>
          </w:p>
          <w:p w:rsidR="000867C3" w:rsidRPr="007574E9" w:rsidRDefault="000867C3" w:rsidP="000867C3">
            <w:pPr>
              <w:pStyle w:val="Akapitzlist"/>
              <w:spacing w:after="0" w:line="276" w:lineRule="auto"/>
              <w:ind w:left="1500"/>
              <w:jc w:val="both"/>
              <w:rPr>
                <w:rFonts w:eastAsia="Calibri" w:cstheme="minorHAnsi"/>
              </w:rPr>
            </w:pPr>
          </w:p>
          <w:p w:rsidR="004D0727" w:rsidRPr="001E5FC3" w:rsidRDefault="004D0727" w:rsidP="004D0727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953" w:type="dxa"/>
          </w:tcPr>
          <w:p w:rsidR="00826665" w:rsidRPr="001E5FC3" w:rsidRDefault="00826665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4D0727">
        <w:trPr>
          <w:trHeight w:val="600"/>
        </w:trPr>
        <w:tc>
          <w:tcPr>
            <w:tcW w:w="570" w:type="dxa"/>
            <w:vMerge w:val="restart"/>
            <w:shd w:val="clear" w:color="auto" w:fill="D9D9D9" w:themeFill="background1" w:themeFillShade="D9"/>
          </w:tcPr>
          <w:p w:rsidR="000867C3" w:rsidRPr="001E5FC3" w:rsidRDefault="000867C3" w:rsidP="004D0727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0867C3" w:rsidRPr="001E5FC3" w:rsidRDefault="000867C3" w:rsidP="004D0727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0867C3" w:rsidRPr="001E5FC3" w:rsidRDefault="000867C3" w:rsidP="004D0727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0867C3" w:rsidRPr="001E5FC3" w:rsidRDefault="000867C3" w:rsidP="004D0727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0867C3" w:rsidRPr="001E5FC3" w:rsidRDefault="000867C3" w:rsidP="004D0727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0867C3" w:rsidRPr="001E5FC3" w:rsidRDefault="000867C3" w:rsidP="004D0727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0867C3" w:rsidRPr="001E5FC3" w:rsidRDefault="000867C3" w:rsidP="004D0727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0867C3" w:rsidRPr="001E5FC3" w:rsidRDefault="000867C3" w:rsidP="004D0727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0867C3" w:rsidRPr="001E5FC3" w:rsidRDefault="000867C3" w:rsidP="004D0727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0867C3" w:rsidRPr="001E5FC3" w:rsidRDefault="000867C3" w:rsidP="000867C3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13600" w:type="dxa"/>
            <w:gridSpan w:val="2"/>
            <w:shd w:val="clear" w:color="auto" w:fill="BDD6EE" w:themeFill="accent1" w:themeFillTint="66"/>
          </w:tcPr>
          <w:p w:rsidR="000867C3" w:rsidRPr="001E5FC3" w:rsidRDefault="000867C3" w:rsidP="004D0727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0867C3" w:rsidRPr="001E5FC3" w:rsidRDefault="000867C3" w:rsidP="004D0727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5F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Skontrolowanie urządzeń i wyposażenia elektrotechnicznego</w:t>
            </w:r>
            <w:r w:rsidRPr="001E5FC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pod kątem stanu funkcjonowania, skuteczności, uszkodzeń, zużycia, mocowania, zastosowania obciążników kabli, dokładność wskazań, dokładnego przyporządkowania, odpowiedniego ustawienia, zabezpieczenia przed niezamierzonym włączeniem  i używaniem przez osoby niepowołane w tym: </w:t>
            </w:r>
          </w:p>
          <w:p w:rsidR="000867C3" w:rsidRPr="001E5FC3" w:rsidRDefault="000867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0867C3">
        <w:trPr>
          <w:trHeight w:val="318"/>
        </w:trPr>
        <w:tc>
          <w:tcPr>
            <w:tcW w:w="570" w:type="dxa"/>
            <w:vMerge/>
            <w:shd w:val="clear" w:color="auto" w:fill="D9D9D9" w:themeFill="background1" w:themeFillShade="D9"/>
          </w:tcPr>
          <w:p w:rsidR="000867C3" w:rsidRPr="001E5FC3" w:rsidRDefault="000867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647" w:type="dxa"/>
          </w:tcPr>
          <w:p w:rsidR="000867C3" w:rsidRPr="001E5FC3" w:rsidRDefault="000867C3" w:rsidP="00545DB0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szafy sterujące</w:t>
            </w:r>
          </w:p>
        </w:tc>
        <w:tc>
          <w:tcPr>
            <w:tcW w:w="5953" w:type="dxa"/>
          </w:tcPr>
          <w:p w:rsidR="000867C3" w:rsidRPr="001E5FC3" w:rsidRDefault="000867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7574E9">
        <w:trPr>
          <w:trHeight w:val="308"/>
        </w:trPr>
        <w:tc>
          <w:tcPr>
            <w:tcW w:w="570" w:type="dxa"/>
            <w:vMerge/>
            <w:shd w:val="clear" w:color="auto" w:fill="D9D9D9" w:themeFill="background1" w:themeFillShade="D9"/>
          </w:tcPr>
          <w:p w:rsidR="000867C3" w:rsidRPr="001E5FC3" w:rsidRDefault="000867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647" w:type="dxa"/>
          </w:tcPr>
          <w:p w:rsidR="000867C3" w:rsidRPr="001E5FC3" w:rsidRDefault="000867C3" w:rsidP="00545DB0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eastAsia="Calibri" w:cstheme="minorHAnsi"/>
              </w:rPr>
            </w:pPr>
            <w:r w:rsidRPr="001E5FC3">
              <w:rPr>
                <w:rFonts w:eastAsia="Calibri" w:cstheme="minorHAnsi"/>
              </w:rPr>
              <w:t>pulpit</w:t>
            </w:r>
          </w:p>
        </w:tc>
        <w:tc>
          <w:tcPr>
            <w:tcW w:w="5953" w:type="dxa"/>
          </w:tcPr>
          <w:p w:rsidR="000867C3" w:rsidRPr="001E5FC3" w:rsidRDefault="000867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7574E9">
        <w:trPr>
          <w:trHeight w:val="412"/>
        </w:trPr>
        <w:tc>
          <w:tcPr>
            <w:tcW w:w="570" w:type="dxa"/>
            <w:vMerge/>
            <w:shd w:val="clear" w:color="auto" w:fill="D9D9D9" w:themeFill="background1" w:themeFillShade="D9"/>
          </w:tcPr>
          <w:p w:rsidR="000867C3" w:rsidRPr="001E5FC3" w:rsidRDefault="000867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647" w:type="dxa"/>
          </w:tcPr>
          <w:p w:rsidR="000867C3" w:rsidRPr="001E5FC3" w:rsidRDefault="000867C3" w:rsidP="00545DB0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eastAsia="Calibri" w:cstheme="minorHAnsi"/>
              </w:rPr>
            </w:pPr>
            <w:r w:rsidRPr="001E5FC3">
              <w:rPr>
                <w:rFonts w:eastAsia="Calibri" w:cstheme="minorHAnsi"/>
              </w:rPr>
              <w:t>przewody</w:t>
            </w:r>
          </w:p>
        </w:tc>
        <w:tc>
          <w:tcPr>
            <w:tcW w:w="5953" w:type="dxa"/>
          </w:tcPr>
          <w:p w:rsidR="000867C3" w:rsidRPr="001E5FC3" w:rsidRDefault="000867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7574E9">
        <w:trPr>
          <w:trHeight w:val="417"/>
        </w:trPr>
        <w:tc>
          <w:tcPr>
            <w:tcW w:w="570" w:type="dxa"/>
            <w:vMerge/>
            <w:shd w:val="clear" w:color="auto" w:fill="D9D9D9" w:themeFill="background1" w:themeFillShade="D9"/>
          </w:tcPr>
          <w:p w:rsidR="000867C3" w:rsidRPr="001E5FC3" w:rsidRDefault="000867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647" w:type="dxa"/>
          </w:tcPr>
          <w:p w:rsidR="000867C3" w:rsidRPr="001E5FC3" w:rsidRDefault="000867C3" w:rsidP="00545DB0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eastAsia="Calibri" w:cstheme="minorHAnsi"/>
              </w:rPr>
            </w:pPr>
            <w:r w:rsidRPr="001E5FC3">
              <w:rPr>
                <w:rFonts w:eastAsia="Calibri" w:cstheme="minorHAnsi"/>
              </w:rPr>
              <w:t>wtyczki, zabezpieczenia przed niebezpiecznymi napięciami</w:t>
            </w:r>
          </w:p>
        </w:tc>
        <w:tc>
          <w:tcPr>
            <w:tcW w:w="5953" w:type="dxa"/>
          </w:tcPr>
          <w:p w:rsidR="000867C3" w:rsidRPr="001E5FC3" w:rsidRDefault="000867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7574E9">
        <w:trPr>
          <w:trHeight w:val="409"/>
        </w:trPr>
        <w:tc>
          <w:tcPr>
            <w:tcW w:w="570" w:type="dxa"/>
            <w:vMerge/>
            <w:shd w:val="clear" w:color="auto" w:fill="D9D9D9" w:themeFill="background1" w:themeFillShade="D9"/>
          </w:tcPr>
          <w:p w:rsidR="000867C3" w:rsidRPr="001E5FC3" w:rsidRDefault="000867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647" w:type="dxa"/>
          </w:tcPr>
          <w:p w:rsidR="000867C3" w:rsidRPr="001E5FC3" w:rsidRDefault="000867C3" w:rsidP="00545DB0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eastAsia="Calibri" w:cstheme="minorHAnsi"/>
              </w:rPr>
            </w:pPr>
            <w:r w:rsidRPr="001E5FC3">
              <w:rPr>
                <w:rFonts w:eastAsia="Calibri" w:cstheme="minorHAnsi"/>
              </w:rPr>
              <w:t>kosze kablowe</w:t>
            </w:r>
          </w:p>
        </w:tc>
        <w:tc>
          <w:tcPr>
            <w:tcW w:w="5953" w:type="dxa"/>
          </w:tcPr>
          <w:p w:rsidR="000867C3" w:rsidRPr="001E5FC3" w:rsidRDefault="000867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7574E9">
        <w:trPr>
          <w:trHeight w:val="416"/>
        </w:trPr>
        <w:tc>
          <w:tcPr>
            <w:tcW w:w="570" w:type="dxa"/>
            <w:vMerge/>
            <w:shd w:val="clear" w:color="auto" w:fill="D9D9D9" w:themeFill="background1" w:themeFillShade="D9"/>
          </w:tcPr>
          <w:p w:rsidR="000867C3" w:rsidRPr="001E5FC3" w:rsidRDefault="000867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647" w:type="dxa"/>
          </w:tcPr>
          <w:p w:rsidR="000867C3" w:rsidRPr="001E5FC3" w:rsidRDefault="000867C3" w:rsidP="00545DB0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eastAsia="Calibri" w:cstheme="minorHAnsi"/>
              </w:rPr>
            </w:pPr>
            <w:r w:rsidRPr="001E5FC3">
              <w:rPr>
                <w:rFonts w:eastAsia="Calibri" w:cstheme="minorHAnsi"/>
              </w:rPr>
              <w:t>bębny sprężynowe</w:t>
            </w:r>
          </w:p>
        </w:tc>
        <w:tc>
          <w:tcPr>
            <w:tcW w:w="5953" w:type="dxa"/>
          </w:tcPr>
          <w:p w:rsidR="000867C3" w:rsidRPr="001E5FC3" w:rsidRDefault="000867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0867C3">
        <w:trPr>
          <w:trHeight w:val="382"/>
        </w:trPr>
        <w:tc>
          <w:tcPr>
            <w:tcW w:w="570" w:type="dxa"/>
            <w:vMerge/>
            <w:shd w:val="clear" w:color="auto" w:fill="D9D9D9" w:themeFill="background1" w:themeFillShade="D9"/>
          </w:tcPr>
          <w:p w:rsidR="000867C3" w:rsidRPr="001E5FC3" w:rsidRDefault="000867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647" w:type="dxa"/>
          </w:tcPr>
          <w:p w:rsidR="000867C3" w:rsidRPr="001E5FC3" w:rsidRDefault="000867C3" w:rsidP="00545DB0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eastAsia="Calibri" w:cstheme="minorHAnsi"/>
              </w:rPr>
            </w:pPr>
            <w:r w:rsidRPr="001E5FC3">
              <w:rPr>
                <w:rFonts w:eastAsia="Calibri" w:cstheme="minorHAnsi"/>
              </w:rPr>
              <w:t>zwijacze przewodów</w:t>
            </w:r>
          </w:p>
        </w:tc>
        <w:tc>
          <w:tcPr>
            <w:tcW w:w="5953" w:type="dxa"/>
          </w:tcPr>
          <w:p w:rsidR="000867C3" w:rsidRPr="001E5FC3" w:rsidRDefault="000867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0867C3">
        <w:trPr>
          <w:trHeight w:val="416"/>
        </w:trPr>
        <w:tc>
          <w:tcPr>
            <w:tcW w:w="570" w:type="dxa"/>
            <w:vMerge/>
            <w:shd w:val="clear" w:color="auto" w:fill="D9D9D9" w:themeFill="background1" w:themeFillShade="D9"/>
          </w:tcPr>
          <w:p w:rsidR="000867C3" w:rsidRPr="001E5FC3" w:rsidRDefault="000867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647" w:type="dxa"/>
          </w:tcPr>
          <w:p w:rsidR="000867C3" w:rsidRPr="001E5FC3" w:rsidRDefault="000867C3" w:rsidP="00545DB0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ochrona przeciw przeciążeniowa wyłączania lin</w:t>
            </w:r>
          </w:p>
        </w:tc>
        <w:tc>
          <w:tcPr>
            <w:tcW w:w="5953" w:type="dxa"/>
          </w:tcPr>
          <w:p w:rsidR="000867C3" w:rsidRPr="001E5FC3" w:rsidRDefault="000867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421421">
        <w:trPr>
          <w:trHeight w:val="600"/>
        </w:trPr>
        <w:tc>
          <w:tcPr>
            <w:tcW w:w="570" w:type="dxa"/>
            <w:shd w:val="clear" w:color="auto" w:fill="D9D9D9" w:themeFill="background1" w:themeFillShade="D9"/>
          </w:tcPr>
          <w:p w:rsidR="004D0727" w:rsidRPr="001E5FC3" w:rsidRDefault="004D0727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421421" w:rsidRPr="001E5FC3" w:rsidRDefault="00421421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421421" w:rsidRPr="001E5FC3" w:rsidRDefault="000867C3" w:rsidP="000867C3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14</w:t>
            </w:r>
            <w:r w:rsidR="00421421" w:rsidRPr="001E5F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647" w:type="dxa"/>
            <w:shd w:val="clear" w:color="auto" w:fill="BDD6EE" w:themeFill="accent1" w:themeFillTint="66"/>
          </w:tcPr>
          <w:p w:rsidR="00421421" w:rsidRPr="001E5FC3" w:rsidRDefault="00421421" w:rsidP="00421421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421421" w:rsidRPr="001E5FC3" w:rsidRDefault="00421421" w:rsidP="00421421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5F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Skontrolowanie lin drucianych, bębnów linowych i łańcuchów stalowych</w:t>
            </w:r>
            <w:r w:rsidRPr="001E5FC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pod kątem stanu, funkcji, obracania się, zużycia, wydłużenia, zgnieceń, luzów, pęknięć </w:t>
            </w:r>
            <w:r w:rsidR="00E5511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         </w:t>
            </w:r>
            <w:r w:rsidRPr="001E5FC3">
              <w:rPr>
                <w:rFonts w:asciiTheme="minorHAnsi" w:eastAsia="Calibri" w:hAnsiTheme="minorHAnsi" w:cstheme="minorHAnsi"/>
                <w:sz w:val="22"/>
                <w:szCs w:val="22"/>
              </w:rPr>
              <w:t>i tworzenie się ostrych krawędzi   i zadziorów.</w:t>
            </w:r>
          </w:p>
          <w:p w:rsidR="004D0727" w:rsidRPr="001E5FC3" w:rsidRDefault="00421421" w:rsidP="000867C3">
            <w:pPr>
              <w:spacing w:line="276" w:lineRule="auto"/>
              <w:jc w:val="both"/>
              <w:rPr>
                <w:rFonts w:eastAsia="Calibri" w:cstheme="minorHAnsi"/>
              </w:rPr>
            </w:pPr>
            <w:r w:rsidRPr="001E5FC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Skontrolować na połączeniach zakończeń, rolki, pałąki wyłączające, ochronę nawijania, urządzenia wyrównujące, urządzenia mocujące, zabezpieczenia przeciw przeciążeniowe i zabezpieczenia miejsc wciągania. </w:t>
            </w:r>
          </w:p>
        </w:tc>
        <w:tc>
          <w:tcPr>
            <w:tcW w:w="5953" w:type="dxa"/>
          </w:tcPr>
          <w:p w:rsidR="004D0727" w:rsidRPr="001E5FC3" w:rsidRDefault="004D0727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421421">
        <w:trPr>
          <w:trHeight w:val="600"/>
        </w:trPr>
        <w:tc>
          <w:tcPr>
            <w:tcW w:w="570" w:type="dxa"/>
            <w:shd w:val="clear" w:color="auto" w:fill="D9D9D9" w:themeFill="background1" w:themeFillShade="D9"/>
          </w:tcPr>
          <w:p w:rsidR="004D0727" w:rsidRPr="001E5FC3" w:rsidRDefault="004D0727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421421" w:rsidRPr="001E5FC3" w:rsidRDefault="00421421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421421" w:rsidRPr="001E5FC3" w:rsidRDefault="000867C3" w:rsidP="000867C3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15</w:t>
            </w:r>
            <w:r w:rsidR="00421421" w:rsidRPr="001E5F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647" w:type="dxa"/>
            <w:shd w:val="clear" w:color="auto" w:fill="BDD6EE" w:themeFill="accent1" w:themeFillTint="66"/>
          </w:tcPr>
          <w:p w:rsidR="00352EA5" w:rsidRPr="001E5FC3" w:rsidRDefault="00352EA5" w:rsidP="00421421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421421" w:rsidRPr="001E5FC3" w:rsidRDefault="00421421" w:rsidP="00421421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5F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Skontrolowanie śrub</w:t>
            </w:r>
            <w:r w:rsidRPr="001E5FC3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  <w:p w:rsidR="004D0727" w:rsidRPr="001E5FC3" w:rsidRDefault="00421421" w:rsidP="00E5511E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5FC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na wrzecionach, nakrętkach nośnych, nakrętkach zabezpieczających </w:t>
            </w:r>
            <w:r w:rsidR="00E5511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 u</w:t>
            </w:r>
            <w:r w:rsidRPr="001E5FC3">
              <w:rPr>
                <w:rFonts w:asciiTheme="minorHAnsi" w:eastAsia="Calibri" w:hAnsiTheme="minorHAnsi" w:cstheme="minorHAnsi"/>
                <w:sz w:val="22"/>
                <w:szCs w:val="22"/>
              </w:rPr>
              <w:t>rządzeniach wyrównujących należy skontrolować: stan, funkcje, składowanie, położenie, odkształcenie, zabrudzenie, nacięcia, wyżłobienia, rowki, naloty, skuteczność pokryw  i zużycie gwintów, względnie luzy.</w:t>
            </w:r>
          </w:p>
        </w:tc>
        <w:tc>
          <w:tcPr>
            <w:tcW w:w="5953" w:type="dxa"/>
          </w:tcPr>
          <w:p w:rsidR="004D0727" w:rsidRPr="001E5FC3" w:rsidRDefault="004D0727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FF1096" w:rsidRPr="001E5FC3" w:rsidTr="002F71C8">
        <w:trPr>
          <w:trHeight w:val="600"/>
        </w:trPr>
        <w:tc>
          <w:tcPr>
            <w:tcW w:w="570" w:type="dxa"/>
            <w:vMerge w:val="restart"/>
            <w:shd w:val="clear" w:color="auto" w:fill="D9D9D9" w:themeFill="background1" w:themeFillShade="D9"/>
          </w:tcPr>
          <w:p w:rsidR="00FF1096" w:rsidRPr="001E5FC3" w:rsidRDefault="00FF1096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FF1096" w:rsidRPr="001E5FC3" w:rsidRDefault="00FF1096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FF1096" w:rsidRPr="001E5FC3" w:rsidRDefault="000867C3" w:rsidP="000867C3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16</w:t>
            </w:r>
            <w:r w:rsidR="00FF1096" w:rsidRPr="001E5F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3600" w:type="dxa"/>
            <w:gridSpan w:val="2"/>
            <w:shd w:val="clear" w:color="auto" w:fill="BDD6EE" w:themeFill="accent1" w:themeFillTint="66"/>
          </w:tcPr>
          <w:p w:rsidR="00FF1096" w:rsidRPr="001E5FC3" w:rsidRDefault="00FF1096" w:rsidP="00012BA2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FF1096" w:rsidRPr="001E5FC3" w:rsidRDefault="00FF1096" w:rsidP="00012BA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5F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Skontrolowanie listew zębatych i palców napędowych</w:t>
            </w:r>
            <w:r w:rsidRPr="001E5FC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pod kątem stanu, funkcji i mocowania na:</w:t>
            </w:r>
          </w:p>
          <w:p w:rsidR="00FF1096" w:rsidRPr="001E5FC3" w:rsidRDefault="00FF1096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352EA5">
        <w:trPr>
          <w:trHeight w:val="364"/>
        </w:trPr>
        <w:tc>
          <w:tcPr>
            <w:tcW w:w="570" w:type="dxa"/>
            <w:vMerge/>
            <w:shd w:val="clear" w:color="auto" w:fill="D9D9D9" w:themeFill="background1" w:themeFillShade="D9"/>
          </w:tcPr>
          <w:p w:rsidR="00FF1096" w:rsidRPr="001E5FC3" w:rsidRDefault="00FF1096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647" w:type="dxa"/>
          </w:tcPr>
          <w:p w:rsidR="00FF1096" w:rsidRPr="001E5FC3" w:rsidRDefault="00FF1096" w:rsidP="00FF1096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libri" w:cstheme="minorHAnsi"/>
                <w:b/>
              </w:rPr>
            </w:pPr>
            <w:r w:rsidRPr="001E5FC3">
              <w:rPr>
                <w:rFonts w:eastAsia="Calibri" w:cstheme="minorHAnsi"/>
              </w:rPr>
              <w:t>zębnikach</w:t>
            </w:r>
          </w:p>
        </w:tc>
        <w:tc>
          <w:tcPr>
            <w:tcW w:w="5953" w:type="dxa"/>
          </w:tcPr>
          <w:p w:rsidR="00FF1096" w:rsidRPr="001E5FC3" w:rsidRDefault="00FF1096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352EA5">
        <w:trPr>
          <w:trHeight w:val="316"/>
        </w:trPr>
        <w:tc>
          <w:tcPr>
            <w:tcW w:w="570" w:type="dxa"/>
            <w:vMerge/>
            <w:shd w:val="clear" w:color="auto" w:fill="D9D9D9" w:themeFill="background1" w:themeFillShade="D9"/>
          </w:tcPr>
          <w:p w:rsidR="00FF1096" w:rsidRPr="001E5FC3" w:rsidRDefault="00FF1096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647" w:type="dxa"/>
          </w:tcPr>
          <w:p w:rsidR="00FF1096" w:rsidRPr="001E5FC3" w:rsidRDefault="00FF1096" w:rsidP="00FF1096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libri" w:cstheme="minorHAnsi"/>
                <w:b/>
              </w:rPr>
            </w:pPr>
            <w:r w:rsidRPr="001E5FC3">
              <w:rPr>
                <w:rFonts w:eastAsia="Calibri" w:cstheme="minorHAnsi"/>
              </w:rPr>
              <w:t>bolcach palców napędowych</w:t>
            </w:r>
          </w:p>
        </w:tc>
        <w:tc>
          <w:tcPr>
            <w:tcW w:w="5953" w:type="dxa"/>
          </w:tcPr>
          <w:p w:rsidR="00FF1096" w:rsidRPr="001E5FC3" w:rsidRDefault="00FF1096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814699" w:rsidRPr="001E5FC3" w:rsidTr="00814699">
        <w:trPr>
          <w:trHeight w:val="600"/>
        </w:trPr>
        <w:tc>
          <w:tcPr>
            <w:tcW w:w="570" w:type="dxa"/>
            <w:vMerge w:val="restart"/>
            <w:shd w:val="clear" w:color="auto" w:fill="D9D9D9" w:themeFill="background1" w:themeFillShade="D9"/>
          </w:tcPr>
          <w:p w:rsidR="00814699" w:rsidRPr="001E5FC3" w:rsidRDefault="00814699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814699" w:rsidRPr="001E5FC3" w:rsidRDefault="00814699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814699" w:rsidRPr="001E5FC3" w:rsidRDefault="00814699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814699" w:rsidRPr="001E5FC3" w:rsidRDefault="000867C3" w:rsidP="000867C3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17</w:t>
            </w:r>
            <w:r w:rsidR="00814699" w:rsidRPr="001E5F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3600" w:type="dxa"/>
            <w:gridSpan w:val="2"/>
            <w:shd w:val="clear" w:color="auto" w:fill="BDD6EE" w:themeFill="accent1" w:themeFillTint="66"/>
          </w:tcPr>
          <w:p w:rsidR="00814699" w:rsidRPr="001E5FC3" w:rsidRDefault="00814699" w:rsidP="00421421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814699" w:rsidRPr="001E5FC3" w:rsidRDefault="00814699" w:rsidP="00421421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5F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Skontrolowanie specjalnych urządzeń zderzakowych i nośnych </w:t>
            </w:r>
            <w:r w:rsidRPr="001E5FC3">
              <w:rPr>
                <w:rFonts w:asciiTheme="minorHAnsi" w:eastAsia="Calibri" w:hAnsiTheme="minorHAnsi" w:cstheme="minorHAnsi"/>
                <w:sz w:val="22"/>
                <w:szCs w:val="22"/>
              </w:rPr>
              <w:t>pod kątem stanu, funkcji i skuteczności:</w:t>
            </w:r>
          </w:p>
          <w:p w:rsidR="00814699" w:rsidRPr="001E5FC3" w:rsidRDefault="00814699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352EA5">
        <w:trPr>
          <w:trHeight w:val="70"/>
        </w:trPr>
        <w:tc>
          <w:tcPr>
            <w:tcW w:w="570" w:type="dxa"/>
            <w:vMerge/>
            <w:shd w:val="clear" w:color="auto" w:fill="D9D9D9" w:themeFill="background1" w:themeFillShade="D9"/>
          </w:tcPr>
          <w:p w:rsidR="00814699" w:rsidRPr="001E5FC3" w:rsidRDefault="00814699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647" w:type="dxa"/>
          </w:tcPr>
          <w:p w:rsidR="00814699" w:rsidRPr="001E5FC3" w:rsidRDefault="00814699" w:rsidP="00814699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 w:cstheme="minorHAnsi"/>
                <w:b/>
              </w:rPr>
            </w:pPr>
            <w:r w:rsidRPr="001E5FC3">
              <w:rPr>
                <w:rFonts w:eastAsia="Calibri" w:cstheme="minorHAnsi"/>
              </w:rPr>
              <w:t>liny z włókien</w:t>
            </w:r>
          </w:p>
        </w:tc>
        <w:tc>
          <w:tcPr>
            <w:tcW w:w="5953" w:type="dxa"/>
          </w:tcPr>
          <w:p w:rsidR="00814699" w:rsidRPr="001E5FC3" w:rsidRDefault="00814699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352EA5">
        <w:trPr>
          <w:trHeight w:val="160"/>
        </w:trPr>
        <w:tc>
          <w:tcPr>
            <w:tcW w:w="570" w:type="dxa"/>
            <w:vMerge/>
            <w:shd w:val="clear" w:color="auto" w:fill="D9D9D9" w:themeFill="background1" w:themeFillShade="D9"/>
          </w:tcPr>
          <w:p w:rsidR="00814699" w:rsidRPr="001E5FC3" w:rsidRDefault="00814699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647" w:type="dxa"/>
          </w:tcPr>
          <w:p w:rsidR="00814699" w:rsidRPr="001E5FC3" w:rsidRDefault="00814699" w:rsidP="00814699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 w:cstheme="minorHAnsi"/>
              </w:rPr>
            </w:pPr>
            <w:r w:rsidRPr="001E5FC3">
              <w:rPr>
                <w:rFonts w:eastAsia="Calibri" w:cstheme="minorHAnsi"/>
              </w:rPr>
              <w:t>urządzenia zatrzymujące</w:t>
            </w:r>
          </w:p>
        </w:tc>
        <w:tc>
          <w:tcPr>
            <w:tcW w:w="5953" w:type="dxa"/>
          </w:tcPr>
          <w:p w:rsidR="00814699" w:rsidRPr="001E5FC3" w:rsidRDefault="00814699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352EA5">
        <w:trPr>
          <w:trHeight w:val="380"/>
        </w:trPr>
        <w:tc>
          <w:tcPr>
            <w:tcW w:w="570" w:type="dxa"/>
            <w:vMerge/>
            <w:shd w:val="clear" w:color="auto" w:fill="D9D9D9" w:themeFill="background1" w:themeFillShade="D9"/>
          </w:tcPr>
          <w:p w:rsidR="00814699" w:rsidRPr="001E5FC3" w:rsidRDefault="00814699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647" w:type="dxa"/>
          </w:tcPr>
          <w:p w:rsidR="00814699" w:rsidRPr="001E5FC3" w:rsidRDefault="00814699" w:rsidP="00352EA5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eastAsia="Calibri" w:cstheme="minorHAnsi"/>
              </w:rPr>
            </w:pPr>
            <w:r w:rsidRPr="001E5FC3">
              <w:rPr>
                <w:rFonts w:eastAsia="Calibri" w:cstheme="minorHAnsi"/>
              </w:rPr>
              <w:t>połączenia końców lin zderzaki</w:t>
            </w:r>
          </w:p>
        </w:tc>
        <w:tc>
          <w:tcPr>
            <w:tcW w:w="5953" w:type="dxa"/>
          </w:tcPr>
          <w:p w:rsidR="00814699" w:rsidRPr="001E5FC3" w:rsidRDefault="00814699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815EDC" w:rsidRPr="001E5FC3" w:rsidTr="00814699">
        <w:trPr>
          <w:trHeight w:val="600"/>
        </w:trPr>
        <w:tc>
          <w:tcPr>
            <w:tcW w:w="570" w:type="dxa"/>
            <w:vMerge w:val="restart"/>
            <w:shd w:val="clear" w:color="auto" w:fill="D9D9D9" w:themeFill="background1" w:themeFillShade="D9"/>
          </w:tcPr>
          <w:p w:rsidR="00815EDC" w:rsidRPr="001E5FC3" w:rsidRDefault="00815EDC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815EDC" w:rsidRPr="001E5FC3" w:rsidRDefault="00815EDC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815EDC" w:rsidRPr="001E5FC3" w:rsidRDefault="00815EDC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815EDC" w:rsidRPr="001E5FC3" w:rsidRDefault="00815EDC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815EDC" w:rsidRPr="001E5FC3" w:rsidRDefault="00815EDC" w:rsidP="000867C3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E5F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  <w:r w:rsidR="000867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8</w:t>
            </w:r>
            <w:r w:rsidRPr="001E5F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3600" w:type="dxa"/>
            <w:gridSpan w:val="2"/>
            <w:shd w:val="clear" w:color="auto" w:fill="BDD6EE" w:themeFill="accent1" w:themeFillTint="66"/>
          </w:tcPr>
          <w:p w:rsidR="00815EDC" w:rsidRPr="001E5FC3" w:rsidRDefault="00815EDC" w:rsidP="0081469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815EDC" w:rsidRPr="001E5FC3" w:rsidRDefault="00815EDC" w:rsidP="0081469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5F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Skontrolowanie sztankietów oraz trawersów podciągów</w:t>
            </w:r>
            <w:r w:rsidRPr="001E5FC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pod kątem przestrzennego odkształcania się, działania, zabezpieczenia przed zluzowaniem i czytelności na:</w:t>
            </w:r>
          </w:p>
          <w:p w:rsidR="00815EDC" w:rsidRPr="001E5FC3" w:rsidRDefault="00815EDC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352EA5">
        <w:trPr>
          <w:trHeight w:val="442"/>
        </w:trPr>
        <w:tc>
          <w:tcPr>
            <w:tcW w:w="570" w:type="dxa"/>
            <w:vMerge/>
            <w:shd w:val="clear" w:color="auto" w:fill="D9D9D9" w:themeFill="background1" w:themeFillShade="D9"/>
          </w:tcPr>
          <w:p w:rsidR="00815EDC" w:rsidRPr="001E5FC3" w:rsidRDefault="00815EDC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647" w:type="dxa"/>
          </w:tcPr>
          <w:p w:rsidR="00815EDC" w:rsidRPr="001E5FC3" w:rsidRDefault="00815EDC" w:rsidP="00352EA5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eastAsia="Calibri" w:cstheme="minorHAnsi"/>
              </w:rPr>
            </w:pPr>
            <w:proofErr w:type="spellStart"/>
            <w:r w:rsidRPr="001E5FC3">
              <w:rPr>
                <w:rFonts w:eastAsia="Calibri" w:cstheme="minorHAnsi"/>
              </w:rPr>
              <w:t>sztankietach</w:t>
            </w:r>
            <w:proofErr w:type="spellEnd"/>
          </w:p>
        </w:tc>
        <w:tc>
          <w:tcPr>
            <w:tcW w:w="5953" w:type="dxa"/>
          </w:tcPr>
          <w:p w:rsidR="00815EDC" w:rsidRPr="001E5FC3" w:rsidRDefault="00815EDC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352EA5">
        <w:trPr>
          <w:trHeight w:val="392"/>
        </w:trPr>
        <w:tc>
          <w:tcPr>
            <w:tcW w:w="570" w:type="dxa"/>
            <w:vMerge/>
            <w:shd w:val="clear" w:color="auto" w:fill="D9D9D9" w:themeFill="background1" w:themeFillShade="D9"/>
          </w:tcPr>
          <w:p w:rsidR="00815EDC" w:rsidRPr="001E5FC3" w:rsidRDefault="00815EDC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647" w:type="dxa"/>
          </w:tcPr>
          <w:p w:rsidR="00815EDC" w:rsidRDefault="00815EDC" w:rsidP="00814699">
            <w:pPr>
              <w:pStyle w:val="Akapitzlist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eastAsia="Calibri" w:cstheme="minorHAnsi"/>
              </w:rPr>
            </w:pPr>
            <w:r w:rsidRPr="001E5FC3">
              <w:rPr>
                <w:rFonts w:eastAsia="Calibri" w:cstheme="minorHAnsi"/>
              </w:rPr>
              <w:t>połączeniach środków nośnych</w:t>
            </w:r>
          </w:p>
          <w:p w:rsidR="000867C3" w:rsidRPr="001E5FC3" w:rsidRDefault="000867C3" w:rsidP="000867C3">
            <w:pPr>
              <w:pStyle w:val="Akapitzlist"/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5953" w:type="dxa"/>
          </w:tcPr>
          <w:p w:rsidR="00815EDC" w:rsidRPr="001E5FC3" w:rsidRDefault="00815EDC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0867C3">
        <w:trPr>
          <w:trHeight w:val="412"/>
        </w:trPr>
        <w:tc>
          <w:tcPr>
            <w:tcW w:w="570" w:type="dxa"/>
            <w:vMerge/>
            <w:shd w:val="clear" w:color="auto" w:fill="D9D9D9" w:themeFill="background1" w:themeFillShade="D9"/>
          </w:tcPr>
          <w:p w:rsidR="00815EDC" w:rsidRPr="001E5FC3" w:rsidRDefault="00815EDC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647" w:type="dxa"/>
          </w:tcPr>
          <w:p w:rsidR="00815EDC" w:rsidRDefault="00815EDC" w:rsidP="00814699">
            <w:pPr>
              <w:pStyle w:val="Akapitzlist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eastAsia="Calibri" w:cstheme="minorHAnsi"/>
              </w:rPr>
            </w:pPr>
            <w:r w:rsidRPr="001E5FC3">
              <w:rPr>
                <w:rFonts w:eastAsia="Calibri" w:cstheme="minorHAnsi"/>
              </w:rPr>
              <w:t>urządzeniach zaciskowych</w:t>
            </w:r>
          </w:p>
          <w:p w:rsidR="000867C3" w:rsidRPr="001E5FC3" w:rsidRDefault="000867C3" w:rsidP="000867C3">
            <w:pPr>
              <w:pStyle w:val="Akapitzlist"/>
              <w:spacing w:after="0" w:line="276" w:lineRule="auto"/>
              <w:jc w:val="both"/>
              <w:rPr>
                <w:rFonts w:eastAsia="Calibri" w:cstheme="minorHAnsi"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:rsidR="00815EDC" w:rsidRPr="001E5FC3" w:rsidRDefault="00815EDC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421421">
        <w:trPr>
          <w:trHeight w:val="600"/>
        </w:trPr>
        <w:tc>
          <w:tcPr>
            <w:tcW w:w="570" w:type="dxa"/>
            <w:shd w:val="clear" w:color="auto" w:fill="D9D9D9" w:themeFill="background1" w:themeFillShade="D9"/>
          </w:tcPr>
          <w:p w:rsidR="00814699" w:rsidRPr="001E5FC3" w:rsidRDefault="00814699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647" w:type="dxa"/>
          </w:tcPr>
          <w:p w:rsidR="00814699" w:rsidRPr="001E5FC3" w:rsidRDefault="00814699" w:rsidP="00814699">
            <w:pPr>
              <w:pStyle w:val="Akapitzlist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eastAsia="Calibri" w:cstheme="minorHAnsi"/>
              </w:rPr>
            </w:pPr>
            <w:r w:rsidRPr="001E5FC3">
              <w:rPr>
                <w:rFonts w:eastAsia="Calibri" w:cstheme="minorHAnsi"/>
              </w:rPr>
              <w:t>wyciąganych przedłużeniach</w:t>
            </w:r>
          </w:p>
        </w:tc>
        <w:tc>
          <w:tcPr>
            <w:tcW w:w="5953" w:type="dxa"/>
          </w:tcPr>
          <w:p w:rsidR="00814699" w:rsidRPr="001E5FC3" w:rsidRDefault="00814699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421421">
        <w:trPr>
          <w:trHeight w:val="600"/>
        </w:trPr>
        <w:tc>
          <w:tcPr>
            <w:tcW w:w="570" w:type="dxa"/>
            <w:shd w:val="clear" w:color="auto" w:fill="D9D9D9" w:themeFill="background1" w:themeFillShade="D9"/>
          </w:tcPr>
          <w:p w:rsidR="00814699" w:rsidRPr="001E5FC3" w:rsidRDefault="00814699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647" w:type="dxa"/>
          </w:tcPr>
          <w:p w:rsidR="00814699" w:rsidRPr="001E5FC3" w:rsidRDefault="00814699" w:rsidP="00814699">
            <w:pPr>
              <w:pStyle w:val="Akapitzlist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eastAsia="Calibri" w:cstheme="minorHAnsi"/>
              </w:rPr>
            </w:pPr>
            <w:r w:rsidRPr="001E5FC3">
              <w:rPr>
                <w:rFonts w:eastAsia="Calibri" w:cstheme="minorHAnsi"/>
              </w:rPr>
              <w:t>tablicach informacyjnych o nośności</w:t>
            </w:r>
          </w:p>
        </w:tc>
        <w:tc>
          <w:tcPr>
            <w:tcW w:w="5953" w:type="dxa"/>
          </w:tcPr>
          <w:p w:rsidR="00814699" w:rsidRPr="001E5FC3" w:rsidRDefault="00814699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421421">
        <w:trPr>
          <w:trHeight w:val="600"/>
        </w:trPr>
        <w:tc>
          <w:tcPr>
            <w:tcW w:w="570" w:type="dxa"/>
            <w:shd w:val="clear" w:color="auto" w:fill="D9D9D9" w:themeFill="background1" w:themeFillShade="D9"/>
          </w:tcPr>
          <w:p w:rsidR="00814699" w:rsidRPr="001E5FC3" w:rsidRDefault="00814699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647" w:type="dxa"/>
          </w:tcPr>
          <w:p w:rsidR="00814699" w:rsidRPr="001E5FC3" w:rsidRDefault="00814699" w:rsidP="00814699">
            <w:pPr>
              <w:pStyle w:val="Akapitzlist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eastAsia="Calibri" w:cstheme="minorHAnsi"/>
              </w:rPr>
            </w:pPr>
            <w:r w:rsidRPr="001E5FC3">
              <w:rPr>
                <w:rFonts w:eastAsia="Calibri" w:cstheme="minorHAnsi"/>
              </w:rPr>
              <w:t>mocowaniach przeciw obciążników</w:t>
            </w:r>
          </w:p>
        </w:tc>
        <w:tc>
          <w:tcPr>
            <w:tcW w:w="5953" w:type="dxa"/>
          </w:tcPr>
          <w:p w:rsidR="00814699" w:rsidRPr="001E5FC3" w:rsidRDefault="00814699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1E5FC3">
        <w:trPr>
          <w:trHeight w:val="600"/>
        </w:trPr>
        <w:tc>
          <w:tcPr>
            <w:tcW w:w="570" w:type="dxa"/>
            <w:shd w:val="clear" w:color="auto" w:fill="D9D9D9" w:themeFill="background1" w:themeFillShade="D9"/>
          </w:tcPr>
          <w:p w:rsidR="001E5FC3" w:rsidRPr="001E5FC3" w:rsidRDefault="001E5F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814699" w:rsidRPr="001E5FC3" w:rsidRDefault="00815EDC" w:rsidP="000867C3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E5F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  <w:r w:rsidR="000867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9</w:t>
            </w:r>
            <w:r w:rsidRPr="001E5F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647" w:type="dxa"/>
            <w:shd w:val="clear" w:color="auto" w:fill="BDD6EE" w:themeFill="accent1" w:themeFillTint="66"/>
          </w:tcPr>
          <w:p w:rsidR="00815EDC" w:rsidRPr="001E5FC3" w:rsidRDefault="00815EDC" w:rsidP="00815ED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5F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Skontrolowanie sztankietów</w:t>
            </w:r>
            <w:r w:rsidRPr="001E5FC3">
              <w:rPr>
                <w:rFonts w:asciiTheme="minorHAnsi" w:eastAsia="Calibri" w:hAnsiTheme="minorHAnsi" w:cstheme="minorHAnsi"/>
                <w:sz w:val="22"/>
                <w:szCs w:val="22"/>
              </w:rPr>
              <w:t>: stan, funkcje i odstępy, sprawdzenie krańcowe wyłączniki pracy dla górnych i dolnych położeń.</w:t>
            </w:r>
          </w:p>
          <w:p w:rsidR="00814699" w:rsidRPr="001E5FC3" w:rsidRDefault="00814699" w:rsidP="00814699">
            <w:pPr>
              <w:pStyle w:val="Akapitzlist"/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5953" w:type="dxa"/>
          </w:tcPr>
          <w:p w:rsidR="00814699" w:rsidRPr="001E5FC3" w:rsidRDefault="00814699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1E5FC3" w:rsidRPr="001E5FC3" w:rsidTr="001E5FC3">
        <w:trPr>
          <w:trHeight w:val="600"/>
        </w:trPr>
        <w:tc>
          <w:tcPr>
            <w:tcW w:w="570" w:type="dxa"/>
            <w:vMerge w:val="restart"/>
            <w:shd w:val="clear" w:color="auto" w:fill="D9D9D9" w:themeFill="background1" w:themeFillShade="D9"/>
          </w:tcPr>
          <w:p w:rsidR="001E5FC3" w:rsidRPr="001E5FC3" w:rsidRDefault="001E5F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E5FC3" w:rsidRPr="001E5FC3" w:rsidRDefault="001E5F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E5FC3" w:rsidRPr="001E5FC3" w:rsidRDefault="001E5F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E5FC3" w:rsidRPr="001E5FC3" w:rsidRDefault="001E5F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E5FC3" w:rsidRPr="001E5FC3" w:rsidRDefault="000867C3" w:rsidP="000867C3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20</w:t>
            </w:r>
            <w:r w:rsidR="001E5FC3" w:rsidRPr="001E5F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3600" w:type="dxa"/>
            <w:gridSpan w:val="2"/>
            <w:shd w:val="clear" w:color="auto" w:fill="BDD6EE" w:themeFill="accent1" w:themeFillTint="66"/>
          </w:tcPr>
          <w:p w:rsidR="001E5FC3" w:rsidRPr="001E5FC3" w:rsidRDefault="001E5FC3" w:rsidP="001E5FC3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5F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Skontrolowanie urządzeń szynowych </w:t>
            </w:r>
            <w:r w:rsidRPr="001E5FC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pod kątem stanu, funkcji, nastawienia, odkształcenia, hałaśliwości, ruchomości, ograniczników położenia krańcowego na: </w:t>
            </w:r>
          </w:p>
          <w:p w:rsidR="001E5FC3" w:rsidRPr="001E5FC3" w:rsidRDefault="001E5F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421421">
        <w:trPr>
          <w:trHeight w:val="600"/>
        </w:trPr>
        <w:tc>
          <w:tcPr>
            <w:tcW w:w="570" w:type="dxa"/>
            <w:vMerge/>
            <w:shd w:val="clear" w:color="auto" w:fill="D9D9D9" w:themeFill="background1" w:themeFillShade="D9"/>
          </w:tcPr>
          <w:p w:rsidR="001E5FC3" w:rsidRPr="001E5FC3" w:rsidRDefault="001E5F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647" w:type="dxa"/>
          </w:tcPr>
          <w:p w:rsidR="001E5FC3" w:rsidRPr="001E5FC3" w:rsidRDefault="001E5FC3" w:rsidP="001E5FC3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Calibri" w:cstheme="minorHAnsi"/>
              </w:rPr>
            </w:pPr>
            <w:r w:rsidRPr="001E5FC3">
              <w:rPr>
                <w:rFonts w:eastAsia="Calibri" w:cstheme="minorHAnsi"/>
              </w:rPr>
              <w:t>przekierowaniach końcowych i podciągach lin</w:t>
            </w:r>
          </w:p>
        </w:tc>
        <w:tc>
          <w:tcPr>
            <w:tcW w:w="5953" w:type="dxa"/>
          </w:tcPr>
          <w:p w:rsidR="001E5FC3" w:rsidRPr="001E5FC3" w:rsidRDefault="001E5F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421421">
        <w:trPr>
          <w:trHeight w:val="600"/>
        </w:trPr>
        <w:tc>
          <w:tcPr>
            <w:tcW w:w="570" w:type="dxa"/>
            <w:vMerge/>
            <w:shd w:val="clear" w:color="auto" w:fill="D9D9D9" w:themeFill="background1" w:themeFillShade="D9"/>
          </w:tcPr>
          <w:p w:rsidR="001E5FC3" w:rsidRPr="001E5FC3" w:rsidRDefault="001E5F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647" w:type="dxa"/>
          </w:tcPr>
          <w:p w:rsidR="001E5FC3" w:rsidRPr="001E5FC3" w:rsidRDefault="001E5FC3" w:rsidP="001E5FC3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eastAsia="Calibri" w:cstheme="minorHAnsi"/>
              </w:rPr>
            </w:pPr>
            <w:r w:rsidRPr="001E5FC3">
              <w:rPr>
                <w:rFonts w:eastAsia="Calibri" w:cstheme="minorHAnsi"/>
              </w:rPr>
              <w:t>wózkach przeciąganych</w:t>
            </w:r>
          </w:p>
        </w:tc>
        <w:tc>
          <w:tcPr>
            <w:tcW w:w="5953" w:type="dxa"/>
          </w:tcPr>
          <w:p w:rsidR="001E5FC3" w:rsidRPr="001E5FC3" w:rsidRDefault="001E5F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421421">
        <w:trPr>
          <w:trHeight w:val="600"/>
        </w:trPr>
        <w:tc>
          <w:tcPr>
            <w:tcW w:w="570" w:type="dxa"/>
            <w:vMerge/>
            <w:shd w:val="clear" w:color="auto" w:fill="D9D9D9" w:themeFill="background1" w:themeFillShade="D9"/>
          </w:tcPr>
          <w:p w:rsidR="001E5FC3" w:rsidRPr="001E5FC3" w:rsidRDefault="001E5F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647" w:type="dxa"/>
          </w:tcPr>
          <w:p w:rsidR="001E5FC3" w:rsidRPr="001E5FC3" w:rsidRDefault="001E5FC3" w:rsidP="001E5FC3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eastAsia="Calibri" w:cstheme="minorHAnsi"/>
              </w:rPr>
            </w:pPr>
            <w:r w:rsidRPr="001E5FC3">
              <w:rPr>
                <w:rFonts w:eastAsia="Calibri" w:cstheme="minorHAnsi"/>
              </w:rPr>
              <w:t>rolkach  i kanałach bieżnych</w:t>
            </w:r>
          </w:p>
        </w:tc>
        <w:tc>
          <w:tcPr>
            <w:tcW w:w="5953" w:type="dxa"/>
          </w:tcPr>
          <w:p w:rsidR="001E5FC3" w:rsidRPr="001E5FC3" w:rsidRDefault="001E5F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1E5FC3">
        <w:trPr>
          <w:trHeight w:val="600"/>
        </w:trPr>
        <w:tc>
          <w:tcPr>
            <w:tcW w:w="570" w:type="dxa"/>
            <w:shd w:val="clear" w:color="auto" w:fill="D9D9D9" w:themeFill="background1" w:themeFillShade="D9"/>
          </w:tcPr>
          <w:p w:rsidR="001E5FC3" w:rsidRPr="001E5FC3" w:rsidRDefault="000867C3" w:rsidP="000867C3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21</w:t>
            </w:r>
            <w:r w:rsidR="001E5FC3" w:rsidRPr="001E5F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647" w:type="dxa"/>
            <w:shd w:val="clear" w:color="auto" w:fill="BDD6EE" w:themeFill="accent1" w:themeFillTint="66"/>
          </w:tcPr>
          <w:p w:rsidR="001E5FC3" w:rsidRPr="001E5FC3" w:rsidRDefault="001E5FC3" w:rsidP="001E5FC3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5F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Skontrolowanie urządzeń szynowych </w:t>
            </w:r>
            <w:r w:rsidRPr="001E5FC3">
              <w:rPr>
                <w:rFonts w:asciiTheme="minorHAnsi" w:eastAsia="Calibri" w:hAnsiTheme="minorHAnsi" w:cstheme="minorHAnsi"/>
                <w:sz w:val="22"/>
                <w:szCs w:val="22"/>
              </w:rPr>
              <w:t>pod kątem stanu, funkcji, nastawienia, odkształcenia, hałaśliwości, ruchomości, ograniczników</w:t>
            </w:r>
          </w:p>
          <w:p w:rsidR="001E5FC3" w:rsidRPr="001E5FC3" w:rsidRDefault="001E5FC3" w:rsidP="001E5FC3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953" w:type="dxa"/>
          </w:tcPr>
          <w:p w:rsidR="001E5FC3" w:rsidRPr="001E5FC3" w:rsidRDefault="001E5F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E5511E">
        <w:trPr>
          <w:trHeight w:val="600"/>
        </w:trPr>
        <w:tc>
          <w:tcPr>
            <w:tcW w:w="570" w:type="dxa"/>
            <w:shd w:val="clear" w:color="auto" w:fill="D9D9D9" w:themeFill="background1" w:themeFillShade="D9"/>
          </w:tcPr>
          <w:p w:rsidR="001E5FC3" w:rsidRPr="001E5FC3" w:rsidRDefault="001E5F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E5FC3" w:rsidRPr="001E5FC3" w:rsidRDefault="000867C3" w:rsidP="000867C3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22</w:t>
            </w:r>
            <w:r w:rsidR="001E5FC3" w:rsidRPr="001E5F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647" w:type="dxa"/>
            <w:shd w:val="clear" w:color="auto" w:fill="BDD6EE" w:themeFill="accent1" w:themeFillTint="66"/>
          </w:tcPr>
          <w:p w:rsidR="001E5FC3" w:rsidRPr="001E5FC3" w:rsidRDefault="001E5FC3" w:rsidP="001E5FC3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5F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Skontrolowanie wyposażenia tkaninowego</w:t>
            </w:r>
            <w:r w:rsidRPr="001E5FC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pod katem przyłączeń, pęknięć, uszkodzeń, punktów stycznych ze źródłami ciepła, trudno zapalności lub palności</w:t>
            </w:r>
          </w:p>
          <w:p w:rsidR="001E5FC3" w:rsidRPr="001E5FC3" w:rsidRDefault="001E5FC3" w:rsidP="001E5FC3">
            <w:pPr>
              <w:pStyle w:val="Akapitzlist"/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5953" w:type="dxa"/>
          </w:tcPr>
          <w:p w:rsidR="001E5FC3" w:rsidRPr="001E5FC3" w:rsidRDefault="001E5F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867C3" w:rsidRPr="001E5FC3" w:rsidTr="00E5511E">
        <w:trPr>
          <w:trHeight w:val="600"/>
        </w:trPr>
        <w:tc>
          <w:tcPr>
            <w:tcW w:w="570" w:type="dxa"/>
            <w:shd w:val="clear" w:color="auto" w:fill="D9D9D9" w:themeFill="background1" w:themeFillShade="D9"/>
          </w:tcPr>
          <w:p w:rsidR="001E5FC3" w:rsidRPr="001E5FC3" w:rsidRDefault="000867C3" w:rsidP="000867C3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23</w:t>
            </w:r>
            <w:r w:rsidR="001E5FC3" w:rsidRPr="001E5F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647" w:type="dxa"/>
            <w:shd w:val="clear" w:color="auto" w:fill="BDD6EE" w:themeFill="accent1" w:themeFillTint="66"/>
          </w:tcPr>
          <w:p w:rsidR="001E5FC3" w:rsidRPr="001E5FC3" w:rsidRDefault="001E5FC3" w:rsidP="003F084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5F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Skontrolowanie podwieszenia kurtyny</w:t>
            </w:r>
            <w:r w:rsidRPr="001E5FC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pod katem stanu lin wózków przeciąganych, ruchomości i ograniczników połączenia krańcowego.</w:t>
            </w:r>
          </w:p>
          <w:p w:rsidR="001E5FC3" w:rsidRPr="001E5FC3" w:rsidRDefault="001E5FC3" w:rsidP="001E5FC3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1E5FC3" w:rsidRPr="001E5FC3" w:rsidRDefault="001E5FC3" w:rsidP="00012BA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:rsidR="001E5FC3" w:rsidRPr="001E5FC3" w:rsidRDefault="001E5FC3" w:rsidP="001E5FC3">
      <w:pPr>
        <w:spacing w:line="276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206AAC" w:rsidRPr="001E5FC3" w:rsidRDefault="00206AAC" w:rsidP="00206AAC">
      <w:pPr>
        <w:spacing w:line="276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206AAC" w:rsidRPr="001E5FC3" w:rsidRDefault="00206AAC" w:rsidP="00206AAC">
      <w:pPr>
        <w:spacing w:line="276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734A7" w:rsidRPr="001E5FC3" w:rsidRDefault="00A734A7">
      <w:pPr>
        <w:rPr>
          <w:rFonts w:asciiTheme="minorHAnsi" w:hAnsiTheme="minorHAnsi" w:cstheme="minorHAnsi"/>
          <w:sz w:val="22"/>
          <w:szCs w:val="22"/>
        </w:rPr>
      </w:pPr>
    </w:p>
    <w:sectPr w:rsidR="00A734A7" w:rsidRPr="001E5FC3" w:rsidSect="002B390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BAC" w:rsidRDefault="002C3BAC" w:rsidP="00A5697C">
      <w:r>
        <w:separator/>
      </w:r>
    </w:p>
  </w:endnote>
  <w:endnote w:type="continuationSeparator" w:id="0">
    <w:p w:rsidR="002C3BAC" w:rsidRDefault="002C3BAC" w:rsidP="00A5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3925652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A5697C" w:rsidRPr="00A5697C" w:rsidRDefault="00A5697C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A5697C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A5697C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A5697C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A5697C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0867C3" w:rsidRPr="000867C3">
          <w:rPr>
            <w:rFonts w:asciiTheme="minorHAnsi" w:eastAsiaTheme="majorEastAsia" w:hAnsiTheme="minorHAnsi" w:cstheme="minorHAnsi"/>
            <w:noProof/>
            <w:sz w:val="22"/>
            <w:szCs w:val="22"/>
          </w:rPr>
          <w:t>5</w:t>
        </w:r>
        <w:r w:rsidRPr="00A5697C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:rsidR="00A5697C" w:rsidRDefault="00A56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BAC" w:rsidRDefault="002C3BAC" w:rsidP="00A5697C">
      <w:r>
        <w:separator/>
      </w:r>
    </w:p>
  </w:footnote>
  <w:footnote w:type="continuationSeparator" w:id="0">
    <w:p w:rsidR="002C3BAC" w:rsidRDefault="002C3BAC" w:rsidP="00A5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148F"/>
    <w:multiLevelType w:val="hybridMultilevel"/>
    <w:tmpl w:val="BCC672B0"/>
    <w:lvl w:ilvl="0" w:tplc="5EE6381E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283DC1"/>
    <w:multiLevelType w:val="hybridMultilevel"/>
    <w:tmpl w:val="C1F43A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E4A92"/>
    <w:multiLevelType w:val="hybridMultilevel"/>
    <w:tmpl w:val="F2F2E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B91830"/>
    <w:multiLevelType w:val="hybridMultilevel"/>
    <w:tmpl w:val="395603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242B16"/>
    <w:multiLevelType w:val="hybridMultilevel"/>
    <w:tmpl w:val="5CD266E4"/>
    <w:lvl w:ilvl="0" w:tplc="04150011">
      <w:start w:val="1"/>
      <w:numFmt w:val="decimal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2E9F5545"/>
    <w:multiLevelType w:val="hybridMultilevel"/>
    <w:tmpl w:val="E744C8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CB743B"/>
    <w:multiLevelType w:val="hybridMultilevel"/>
    <w:tmpl w:val="BAAA8D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2B4760"/>
    <w:multiLevelType w:val="hybridMultilevel"/>
    <w:tmpl w:val="1D024EF4"/>
    <w:lvl w:ilvl="0" w:tplc="498047E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518D4"/>
    <w:multiLevelType w:val="hybridMultilevel"/>
    <w:tmpl w:val="09AA350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97E1AD2"/>
    <w:multiLevelType w:val="hybridMultilevel"/>
    <w:tmpl w:val="36361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17964"/>
    <w:multiLevelType w:val="hybridMultilevel"/>
    <w:tmpl w:val="36220426"/>
    <w:lvl w:ilvl="0" w:tplc="85CC77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C5041"/>
    <w:multiLevelType w:val="hybridMultilevel"/>
    <w:tmpl w:val="1140339A"/>
    <w:lvl w:ilvl="0" w:tplc="5EE6381E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472821"/>
    <w:multiLevelType w:val="hybridMultilevel"/>
    <w:tmpl w:val="44ACC93C"/>
    <w:lvl w:ilvl="0" w:tplc="1360B0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D7D15"/>
    <w:multiLevelType w:val="hybridMultilevel"/>
    <w:tmpl w:val="4EA8EBD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9987120"/>
    <w:multiLevelType w:val="hybridMultilevel"/>
    <w:tmpl w:val="6FD6D2DA"/>
    <w:lvl w:ilvl="0" w:tplc="968AA86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43F06"/>
    <w:multiLevelType w:val="hybridMultilevel"/>
    <w:tmpl w:val="9CE0E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13"/>
  </w:num>
  <w:num w:numId="8">
    <w:abstractNumId w:val="4"/>
  </w:num>
  <w:num w:numId="9">
    <w:abstractNumId w:val="14"/>
  </w:num>
  <w:num w:numId="10">
    <w:abstractNumId w:val="10"/>
  </w:num>
  <w:num w:numId="11">
    <w:abstractNumId w:val="7"/>
  </w:num>
  <w:num w:numId="12">
    <w:abstractNumId w:val="11"/>
  </w:num>
  <w:num w:numId="13">
    <w:abstractNumId w:val="0"/>
  </w:num>
  <w:num w:numId="14">
    <w:abstractNumId w:val="1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AC"/>
    <w:rsid w:val="00012BA2"/>
    <w:rsid w:val="000867C3"/>
    <w:rsid w:val="000D3C68"/>
    <w:rsid w:val="001E5FC3"/>
    <w:rsid w:val="00206AAC"/>
    <w:rsid w:val="002859FA"/>
    <w:rsid w:val="002B3902"/>
    <w:rsid w:val="002C3BAC"/>
    <w:rsid w:val="00352EA5"/>
    <w:rsid w:val="003F084A"/>
    <w:rsid w:val="00421421"/>
    <w:rsid w:val="004D0727"/>
    <w:rsid w:val="00545DB0"/>
    <w:rsid w:val="007574E9"/>
    <w:rsid w:val="00814699"/>
    <w:rsid w:val="00815EDC"/>
    <w:rsid w:val="00826665"/>
    <w:rsid w:val="00A5697C"/>
    <w:rsid w:val="00A734A7"/>
    <w:rsid w:val="00A759C5"/>
    <w:rsid w:val="00AC1F85"/>
    <w:rsid w:val="00E5511E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2DDB"/>
  <w15:chartTrackingRefBased/>
  <w15:docId w15:val="{AF47893D-013F-4813-BA25-D51E54C8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F8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06AAC"/>
    <w:pPr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06AAC"/>
    <w:rPr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06A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20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206A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12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9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97C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6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97C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9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97C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5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lmaslowska</dc:creator>
  <cp:keywords/>
  <dc:description/>
  <cp:lastModifiedBy>lmaslowska</cp:lastModifiedBy>
  <cp:revision>7</cp:revision>
  <cp:lastPrinted>2022-02-04T08:36:00Z</cp:lastPrinted>
  <dcterms:created xsi:type="dcterms:W3CDTF">2022-02-03T13:38:00Z</dcterms:created>
  <dcterms:modified xsi:type="dcterms:W3CDTF">2022-02-04T10:03:00Z</dcterms:modified>
</cp:coreProperties>
</file>